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5DEB" w14:textId="6761C9F9" w:rsidR="00863AD2" w:rsidRDefault="00871E94" w:rsidP="00D53034">
      <w:r>
        <w:t xml:space="preserve">Lösungen und </w:t>
      </w:r>
      <w:r w:rsidR="007D1808">
        <w:t>Aufgabe Bio 10</w:t>
      </w:r>
      <w:r w:rsidR="0026156B">
        <w:t>c</w:t>
      </w:r>
      <w:r w:rsidR="007D1808">
        <w:t xml:space="preserve"> für den </w:t>
      </w:r>
      <w:r>
        <w:t>17</w:t>
      </w:r>
      <w:r w:rsidR="007D1808">
        <w:t>.</w:t>
      </w:r>
      <w:r w:rsidR="00E0774E">
        <w:t>0</w:t>
      </w:r>
      <w:r w:rsidR="0026156B">
        <w:t>2</w:t>
      </w:r>
      <w:r w:rsidR="00E0774E">
        <w:t>.</w:t>
      </w:r>
      <w:r w:rsidR="007D1808">
        <w:t>202</w:t>
      </w:r>
      <w:r w:rsidR="00E0774E">
        <w:t>1</w:t>
      </w:r>
    </w:p>
    <w:p w14:paraId="71475F6D" w14:textId="77777777" w:rsidR="00686BBE" w:rsidRDefault="00686BBE" w:rsidP="00D53034"/>
    <w:p w14:paraId="22A8FCC0" w14:textId="325CB9F3" w:rsidR="00AC59FA" w:rsidRPr="00AC59FA" w:rsidRDefault="00B95CDA" w:rsidP="00AC59FA">
      <w:pPr>
        <w:pStyle w:val="02S2"/>
      </w:pPr>
      <w:r>
        <w:t>1.</w:t>
      </w:r>
      <w:r w:rsidR="00AC59FA" w:rsidRPr="00AC59FA">
        <w:rPr>
          <w:b w:val="0"/>
        </w:rPr>
        <w:t xml:space="preserve"> </w:t>
      </w:r>
      <w:r w:rsidR="00AC59FA" w:rsidRPr="00AC59FA">
        <w:t>Erwartungshorizont zum Erarbeitungs</w:t>
      </w:r>
      <w:r w:rsidR="00AC59FA" w:rsidRPr="00AC59FA">
        <w:softHyphen/>
        <w:t>material: Klone</w:t>
      </w:r>
    </w:p>
    <w:p w14:paraId="47F5193B" w14:textId="77777777" w:rsidR="00AC59FA" w:rsidRPr="00AC59FA" w:rsidRDefault="00AC59FA" w:rsidP="00AC59FA">
      <w:pPr>
        <w:tabs>
          <w:tab w:val="left" w:pos="199"/>
        </w:tabs>
        <w:spacing w:after="120" w:line="240" w:lineRule="exact"/>
        <w:jc w:val="both"/>
        <w:rPr>
          <w:rFonts w:ascii="Times New Roman" w:eastAsia="Times New Roman" w:hAnsi="Times New Roman" w:cs="Tahoma"/>
          <w:b/>
          <w:color w:val="000000"/>
          <w:spacing w:val="-1"/>
          <w:sz w:val="19"/>
          <w:szCs w:val="18"/>
          <w:lang w:eastAsia="de-DE"/>
        </w:rPr>
      </w:pPr>
      <w:r w:rsidRPr="00AC59FA">
        <w:rPr>
          <w:rFonts w:ascii="Times New Roman" w:eastAsia="Times New Roman" w:hAnsi="Times New Roman" w:cs="Tahoma"/>
          <w:b/>
          <w:color w:val="000000"/>
          <w:spacing w:val="-1"/>
          <w:sz w:val="19"/>
          <w:szCs w:val="18"/>
          <w:lang w:eastAsia="de-DE"/>
        </w:rPr>
        <w:t>Lösungen zum Arbeitsblatt:</w:t>
      </w:r>
    </w:p>
    <w:p w14:paraId="20D5D137" w14:textId="2457CE71"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8"/>
          <w:szCs w:val="18"/>
          <w:lang w:eastAsia="de-DE"/>
        </w:rPr>
      </w:pPr>
      <w:r w:rsidRPr="00AC59FA">
        <w:rPr>
          <w:rFonts w:ascii="Times New Roman" w:eastAsia="Times New Roman" w:hAnsi="Times New Roman" w:cs="Times New Roman"/>
          <w:b/>
          <w:color w:val="000000"/>
          <w:sz w:val="18"/>
          <w:szCs w:val="18"/>
          <w:lang w:eastAsia="de-DE"/>
        </w:rPr>
        <w:t xml:space="preserve">1  Beschreibe die Verfahrensschritte </w:t>
      </w:r>
      <w:r w:rsidR="00871E94">
        <w:rPr>
          <w:rFonts w:ascii="WingdingsCV" w:eastAsia="Times New Roman" w:hAnsi="WingdingsCV" w:cs="Times New Roman"/>
          <w:b/>
          <w:color w:val="000000"/>
          <w:sz w:val="18"/>
          <w:szCs w:val="18"/>
          <w:lang w:eastAsia="de-DE"/>
        </w:rPr>
        <w:t>1 bis 7</w:t>
      </w:r>
      <w:r w:rsidRPr="00AC59FA">
        <w:rPr>
          <w:rFonts w:ascii="Times New Roman" w:eastAsia="Times New Roman" w:hAnsi="Times New Roman" w:cs="Times New Roman"/>
          <w:b/>
          <w:color w:val="000000"/>
          <w:sz w:val="18"/>
          <w:szCs w:val="18"/>
          <w:lang w:eastAsia="de-DE"/>
        </w:rPr>
        <w:t>!</w:t>
      </w:r>
    </w:p>
    <w:p w14:paraId="45C7EA38" w14:textId="690EA3AE"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1</w:t>
      </w:r>
      <w:r w:rsidR="00AC59FA" w:rsidRPr="00AC59FA">
        <w:rPr>
          <w:rFonts w:ascii="Times New Roman" w:eastAsia="Times New Roman" w:hAnsi="Times New Roman" w:cs="Tahoma"/>
          <w:color w:val="000000"/>
          <w:sz w:val="19"/>
          <w:szCs w:val="18"/>
          <w:lang w:eastAsia="de-DE"/>
        </w:rPr>
        <w:tab/>
        <w:t>Aus einem Schaf wird eine Zelle isoliert, aus der der Zellkern entnommen wird. Dies ist der Spenderkern.</w:t>
      </w:r>
    </w:p>
    <w:p w14:paraId="21714BE0" w14:textId="27F38FDC"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2</w:t>
      </w:r>
      <w:r w:rsidR="00AC59FA" w:rsidRPr="00AC59FA">
        <w:rPr>
          <w:rFonts w:ascii="Times New Roman" w:eastAsia="Times New Roman" w:hAnsi="Times New Roman" w:cs="Tahoma"/>
          <w:color w:val="000000"/>
          <w:sz w:val="19"/>
          <w:szCs w:val="18"/>
          <w:lang w:eastAsia="de-DE"/>
        </w:rPr>
        <w:tab/>
        <w:t>Aus einem Schaf wird eine Eizelle entnommen.</w:t>
      </w:r>
    </w:p>
    <w:p w14:paraId="12788893" w14:textId="270DC53D"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3</w:t>
      </w:r>
      <w:r w:rsidR="00AC59FA" w:rsidRPr="00AC59FA">
        <w:rPr>
          <w:rFonts w:ascii="Times New Roman" w:eastAsia="Times New Roman" w:hAnsi="Times New Roman" w:cs="Tahoma"/>
          <w:color w:val="000000"/>
          <w:sz w:val="19"/>
          <w:szCs w:val="18"/>
          <w:lang w:eastAsia="de-DE"/>
        </w:rPr>
        <w:tab/>
        <w:t>Aus der Eizelle wird der Zellkern entfernt.</w:t>
      </w:r>
    </w:p>
    <w:p w14:paraId="351C2BB8" w14:textId="028C20DE"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4</w:t>
      </w:r>
      <w:r w:rsidR="00AC59FA" w:rsidRPr="00AC59FA">
        <w:rPr>
          <w:rFonts w:ascii="Times New Roman" w:eastAsia="Times New Roman" w:hAnsi="Times New Roman" w:cs="Tahoma"/>
          <w:color w:val="000000"/>
          <w:sz w:val="19"/>
          <w:szCs w:val="18"/>
          <w:lang w:eastAsia="de-DE"/>
        </w:rPr>
        <w:tab/>
        <w:t>Der Spenderkern aus der Zelle von Schaf 1 wird in die entkernte Eizelle von Schaf 2 eingebracht.</w:t>
      </w:r>
    </w:p>
    <w:p w14:paraId="14C61427" w14:textId="238FBA67"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5</w:t>
      </w:r>
      <w:r w:rsidR="00AC59FA" w:rsidRPr="00AC59FA">
        <w:rPr>
          <w:rFonts w:ascii="Times New Roman" w:eastAsia="Times New Roman" w:hAnsi="Times New Roman" w:cs="Tahoma"/>
          <w:color w:val="000000"/>
          <w:sz w:val="19"/>
          <w:szCs w:val="18"/>
          <w:lang w:eastAsia="de-DE"/>
        </w:rPr>
        <w:tab/>
        <w:t>Die neue Eizelle wird dazu gebracht sich zu teilen, sodass ein Embryo entsteht.</w:t>
      </w:r>
    </w:p>
    <w:p w14:paraId="0DFFDBA3" w14:textId="7105D6B2"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6</w:t>
      </w:r>
      <w:r w:rsidR="00AC59FA" w:rsidRPr="00AC59FA">
        <w:rPr>
          <w:rFonts w:ascii="Times New Roman" w:eastAsia="Times New Roman" w:hAnsi="Times New Roman" w:cs="Tahoma"/>
          <w:color w:val="000000"/>
          <w:sz w:val="19"/>
          <w:szCs w:val="18"/>
          <w:lang w:eastAsia="de-DE"/>
        </w:rPr>
        <w:tab/>
        <w:t>Der Embryo wird in die Gebärmutter eines weiteren Schafes eingesetzt.</w:t>
      </w:r>
    </w:p>
    <w:p w14:paraId="2B99A9EC" w14:textId="102BD592"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7</w:t>
      </w:r>
      <w:r w:rsidR="00AC59FA" w:rsidRPr="00AC59FA">
        <w:rPr>
          <w:rFonts w:ascii="Times New Roman" w:eastAsia="Times New Roman" w:hAnsi="Times New Roman" w:cs="Tahoma"/>
          <w:color w:val="000000"/>
          <w:sz w:val="19"/>
          <w:szCs w:val="18"/>
          <w:lang w:eastAsia="de-DE"/>
        </w:rPr>
        <w:tab/>
        <w:t>Nach der Tagzeit wird ein geklontes Lamm geboren, das genetisch mit Schaf 1 identisch ist.</w:t>
      </w:r>
    </w:p>
    <w:p w14:paraId="411894EE"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67165243" w14:textId="77777777"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9"/>
          <w:szCs w:val="20"/>
          <w:lang w:eastAsia="de-DE"/>
        </w:rPr>
      </w:pPr>
      <w:r w:rsidRPr="00AC59FA">
        <w:rPr>
          <w:rFonts w:ascii="Times New Roman" w:eastAsia="Times New Roman" w:hAnsi="Times New Roman" w:cs="Times New Roman"/>
          <w:b/>
          <w:color w:val="000000"/>
          <w:sz w:val="19"/>
          <w:szCs w:val="20"/>
          <w:lang w:eastAsia="de-DE"/>
        </w:rPr>
        <w:t>2  Erläutere den Satz: „Ein geklontes Lamm hat drei Mütter.“!</w:t>
      </w:r>
    </w:p>
    <w:p w14:paraId="5E5ED271"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1 liefert den Spenderkern (dies kann auch ein männliches Schaf sein).</w:t>
      </w:r>
    </w:p>
    <w:p w14:paraId="76BC2DC9"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2 liefert eine Eizelle.</w:t>
      </w:r>
    </w:p>
    <w:p w14:paraId="2C357813"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3 dient als Leihmutter.</w:t>
      </w:r>
    </w:p>
    <w:p w14:paraId="1A4C34B7"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788F12B7" w14:textId="77777777"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9"/>
          <w:szCs w:val="20"/>
          <w:lang w:eastAsia="de-DE"/>
        </w:rPr>
      </w:pPr>
      <w:r w:rsidRPr="00AC59FA">
        <w:rPr>
          <w:rFonts w:ascii="Times New Roman" w:eastAsia="Times New Roman" w:hAnsi="Times New Roman" w:cs="Times New Roman"/>
          <w:b/>
          <w:color w:val="000000"/>
          <w:sz w:val="19"/>
          <w:szCs w:val="20"/>
          <w:lang w:eastAsia="de-DE"/>
        </w:rPr>
        <w:t>3</w:t>
      </w:r>
      <w:r w:rsidRPr="00AC59FA">
        <w:rPr>
          <w:rFonts w:ascii="Times New Roman" w:eastAsia="Times New Roman" w:hAnsi="Times New Roman" w:cs="Times New Roman"/>
          <w:b/>
          <w:color w:val="000000"/>
          <w:sz w:val="19"/>
          <w:szCs w:val="20"/>
          <w:lang w:eastAsia="de-DE"/>
        </w:rPr>
        <w:tab/>
        <w:t>Nenne nutzbringende Anwendungsmöglichkeiten für das Klonen von Tieren!</w:t>
      </w:r>
    </w:p>
    <w:p w14:paraId="23CDE633"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Besonders leistungsfähige Nutztiere (Rinder, Schafe, Schweine, Ziegen) können geklont werden, um den Ertrag zu steigern.</w:t>
      </w:r>
    </w:p>
    <w:p w14:paraId="2D0505C6"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34BB4F34"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10DA424E" w14:textId="77777777" w:rsidR="00AC59FA" w:rsidRPr="00AC59FA" w:rsidRDefault="00AC59FA" w:rsidP="00AC59FA">
      <w:pPr>
        <w:suppressAutoHyphens/>
        <w:spacing w:after="240" w:line="280" w:lineRule="exact"/>
        <w:ind w:right="-113"/>
        <w:rPr>
          <w:rFonts w:ascii="Arial" w:eastAsia="Times New Roman" w:hAnsi="Arial" w:cs="Arial"/>
          <w:b/>
          <w:sz w:val="24"/>
          <w:szCs w:val="24"/>
          <w:lang w:eastAsia="de-DE"/>
        </w:rPr>
      </w:pPr>
      <w:r w:rsidRPr="00AC59FA">
        <w:rPr>
          <w:rFonts w:ascii="Arial" w:eastAsia="Times New Roman" w:hAnsi="Arial" w:cs="Arial"/>
          <w:b/>
          <w:sz w:val="24"/>
          <w:szCs w:val="24"/>
          <w:lang w:eastAsia="de-DE"/>
        </w:rPr>
        <w:t>Zusatz- und Hintergrundinformationen:</w:t>
      </w:r>
      <w:r w:rsidRPr="00AC59FA">
        <w:rPr>
          <w:rFonts w:ascii="Arial" w:eastAsia="Times New Roman" w:hAnsi="Arial" w:cs="Arial"/>
          <w:b/>
          <w:sz w:val="24"/>
          <w:szCs w:val="24"/>
          <w:lang w:eastAsia="de-DE"/>
        </w:rPr>
        <w:br/>
        <w:t>Genomische Prägung und Klone</w:t>
      </w:r>
    </w:p>
    <w:p w14:paraId="202E5798"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In der Regel werden die Gene der beiden homologen Chromosomen eines diploiden Chromosomensatzes unabhängig von der elterlichen Herkunft zu gleichen Teilen exprimiert. Bei bestimmten Genen kann jedoch entweder das mütterliche oder der väterliche Allel stillgelegt sein, sodass nur eines der beiden exprimiert wird. Dieses Phänomen bezeichnet man als genomische Prägung oder (englisch) als Imprinting. Es kommt bei plazentalen Säugetieren und Blütenpflanzen vor. Die Stilllegung erfolgt über die Mechanismen der Epigenetik:</w:t>
      </w:r>
    </w:p>
    <w:p w14:paraId="2CE330F8"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Durch eine Methylierung von Cytosin-Basen wird eine dichte Verpackung der DNA ausgelöst. Die Gene in diesem Abschnitt können nicht mehr abgelesen werden und sind daher inaktiv.</w:t>
      </w:r>
    </w:p>
    <w:p w14:paraId="22DA7043"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Auch die Histon-Proteine, um die die DNA im Chromosom gewickelt ist, können methyliert oder auch acetyliert werden. Eine Methylierung der Histone hat ähnliche inaktivierende Wirkungen wie die DNA-Methylierung: An den Methylgruppen können Prote</w:t>
      </w:r>
      <w:r w:rsidRPr="00AC59FA">
        <w:rPr>
          <w:rFonts w:ascii="Times New Roman" w:eastAsia="Times New Roman" w:hAnsi="Times New Roman" w:cs="Tahoma"/>
          <w:color w:val="000000"/>
          <w:sz w:val="19"/>
          <w:szCs w:val="18"/>
          <w:lang w:eastAsia="de-DE"/>
        </w:rPr>
        <w:softHyphen/>
        <w:t>ine andocken, die eine dichtere Verpackung der DNA bewerkstelligen und damit die betroffenen Gene stilllegen. Die Acetylierung von Histonen hingegen bewirkt einen größeren räumlichen Abstand der Nukleosomen voneinander und damit eine bessere Zugänglichkeit der DNA für den Transkriptionsapparat. Eine Histonacetylierung hat daher eine aktivierende Wirkung, eine Deacetylierung bewirkt eine Inaktivierung der DNA.</w:t>
      </w:r>
    </w:p>
    <w:p w14:paraId="31118FD6"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p>
    <w:p w14:paraId="09C7C1E3"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Während der Spermiogenese und der Oogenese wird die DNA der betreffenden Vorläuferzellen zunächst vollständig demethyliert und später wird ein geschlechtsspezifisches Methylierungsmuster erzeugt. Die bei einer Befruchtung entstehende Zygote enthält daher Chromosomen mit unterschiedlichem Prägungsmuster. Bis heute sind etwa 50 Gene bekannt, die der genomischen Prägung unterliegen. Es handelt sich um DNA-Abschnitte, die eine Aufgabe während der Embryonalentwicklung haben. Eine Funktion der genomischen Prägung ist bisher unbekannt.</w:t>
      </w:r>
    </w:p>
    <w:p w14:paraId="4F65DD55" w14:textId="77777777" w:rsidR="00AC59FA" w:rsidRPr="00AC59FA" w:rsidRDefault="00AC59FA" w:rsidP="00AC59FA">
      <w:pPr>
        <w:tabs>
          <w:tab w:val="left" w:pos="199"/>
        </w:tabs>
        <w:spacing w:after="0" w:line="120" w:lineRule="exact"/>
        <w:jc w:val="both"/>
        <w:rPr>
          <w:rFonts w:ascii="Times New Roman" w:eastAsia="Times New Roman" w:hAnsi="Times New Roman" w:cs="Tahoma"/>
          <w:color w:val="000000"/>
          <w:sz w:val="8"/>
          <w:szCs w:val="8"/>
          <w:lang w:eastAsia="de-DE"/>
        </w:rPr>
      </w:pPr>
    </w:p>
    <w:tbl>
      <w:tblPr>
        <w:tblW w:w="0" w:type="auto"/>
        <w:tblCellMar>
          <w:left w:w="0" w:type="dxa"/>
          <w:right w:w="0" w:type="dxa"/>
        </w:tblCellMar>
        <w:tblLook w:val="01E0" w:firstRow="1" w:lastRow="1" w:firstColumn="1" w:lastColumn="1" w:noHBand="0" w:noVBand="0"/>
      </w:tblPr>
      <w:tblGrid>
        <w:gridCol w:w="4416"/>
      </w:tblGrid>
      <w:tr w:rsidR="00AC59FA" w:rsidRPr="00AC59FA" w14:paraId="2E9BFEDA" w14:textId="77777777" w:rsidTr="0061367D">
        <w:trPr>
          <w:trHeight w:hRule="exact" w:val="6860"/>
        </w:trPr>
        <w:tc>
          <w:tcPr>
            <w:tcW w:w="4394" w:type="dxa"/>
            <w:shd w:val="clear" w:color="auto" w:fill="auto"/>
            <w:vAlign w:val="center"/>
          </w:tcPr>
          <w:p w14:paraId="11E8E4BE" w14:textId="4961873D" w:rsidR="00AC59FA" w:rsidRPr="00AC59FA" w:rsidRDefault="00AC59FA" w:rsidP="00AC59FA">
            <w:pPr>
              <w:spacing w:after="0" w:line="280" w:lineRule="atLeast"/>
              <w:jc w:val="center"/>
              <w:rPr>
                <w:rFonts w:ascii="Times New Roman" w:eastAsia="Times New Roman" w:hAnsi="Times New Roman" w:cs="Times New Roman"/>
                <w:sz w:val="24"/>
                <w:szCs w:val="24"/>
                <w:lang w:eastAsia="de-DE"/>
              </w:rPr>
            </w:pPr>
            <w:r w:rsidRPr="00AC59FA">
              <w:rPr>
                <w:rFonts w:ascii="Times New Roman" w:eastAsia="Times New Roman" w:hAnsi="Times New Roman" w:cs="Times New Roman"/>
                <w:noProof/>
                <w:sz w:val="24"/>
                <w:szCs w:val="24"/>
                <w:lang w:eastAsia="de-DE"/>
              </w:rPr>
              <w:lastRenderedPageBreak/>
              <w:drawing>
                <wp:inline distT="0" distB="0" distL="0" distR="0" wp14:anchorId="1E118F09" wp14:editId="59D48790">
                  <wp:extent cx="2804160" cy="43586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160" cy="4358640"/>
                          </a:xfrm>
                          <a:prstGeom prst="rect">
                            <a:avLst/>
                          </a:prstGeom>
                          <a:noFill/>
                          <a:ln>
                            <a:noFill/>
                          </a:ln>
                        </pic:spPr>
                      </pic:pic>
                    </a:graphicData>
                  </a:graphic>
                </wp:inline>
              </w:drawing>
            </w:r>
          </w:p>
        </w:tc>
      </w:tr>
    </w:tbl>
    <w:p w14:paraId="318CC305"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002257C9" w14:textId="2D8E5476" w:rsid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Die genomische Prägung ist eine wesentliche Ursache dafür, dass die Klonierung nur eine geringe Erfolgsquote aufweist. Zu Zeiten von Dolly, dem ersten Klonschaf, lag sie nur bei drei Prozent. Heute liegt die Quote höher (abhängig von der geklonten Art bei bis zu 70 Prozent), jedoch sind die geklonten Tiere trotz der Tatsache, dass es genetische Duplikate sind, nicht mit der Vorlage identisch. Tiere werden von ihren Erfahrungen und von ihrer Umwelt ebenso wie durch ihre Gene beeinflusst. Auch bezieht sich die genetische Identität lediglich auf die DNA. Faktoren des Zellplasmas haben jedoch ebenfalls einen Einfluss auf Entwicklungsprozesse.</w:t>
      </w:r>
    </w:p>
    <w:p w14:paraId="484B0823" w14:textId="0183F552" w:rsidR="00871E94" w:rsidRDefault="00871E94"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3E66ECA8" w14:textId="0D91C6C5" w:rsidR="00871E94" w:rsidRDefault="00871E94"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79A2CD7F" w14:textId="77777777" w:rsidR="0027216D" w:rsidRPr="0027216D" w:rsidRDefault="0027216D" w:rsidP="0027216D">
      <w:pPr>
        <w:suppressAutoHyphens/>
        <w:spacing w:after="240" w:line="280" w:lineRule="exact"/>
        <w:ind w:right="-57"/>
        <w:rPr>
          <w:rFonts w:ascii="Arial" w:eastAsia="Times New Roman" w:hAnsi="Arial" w:cs="Arial"/>
          <w:b/>
          <w:sz w:val="24"/>
          <w:szCs w:val="24"/>
          <w:lang w:eastAsia="de-DE"/>
        </w:rPr>
      </w:pPr>
      <w:r w:rsidRPr="0027216D">
        <w:rPr>
          <w:rFonts w:ascii="Arial" w:eastAsia="Times New Roman" w:hAnsi="Arial" w:cs="Arial"/>
          <w:b/>
          <w:sz w:val="24"/>
          <w:szCs w:val="24"/>
          <w:lang w:eastAsia="de-DE"/>
        </w:rPr>
        <w:t>Erwartungshorizont zum Erarbeitungs</w:t>
      </w:r>
      <w:r w:rsidRPr="0027216D">
        <w:rPr>
          <w:rFonts w:ascii="Arial" w:eastAsia="Times New Roman" w:hAnsi="Arial" w:cs="Arial"/>
          <w:b/>
          <w:sz w:val="24"/>
          <w:szCs w:val="24"/>
          <w:lang w:eastAsia="de-DE"/>
        </w:rPr>
        <w:softHyphen/>
        <w:t>material: Golden Rice</w:t>
      </w:r>
    </w:p>
    <w:p w14:paraId="75B27A71" w14:textId="77777777" w:rsidR="0027216D" w:rsidRPr="0027216D" w:rsidRDefault="0027216D" w:rsidP="0027216D">
      <w:pPr>
        <w:tabs>
          <w:tab w:val="left" w:pos="199"/>
        </w:tabs>
        <w:spacing w:after="120" w:line="240" w:lineRule="exact"/>
        <w:jc w:val="both"/>
        <w:rPr>
          <w:rFonts w:ascii="Times New Roman" w:eastAsia="Times New Roman" w:hAnsi="Times New Roman" w:cs="Tahoma"/>
          <w:b/>
          <w:color w:val="000000"/>
          <w:spacing w:val="-1"/>
          <w:sz w:val="19"/>
          <w:szCs w:val="18"/>
          <w:lang w:eastAsia="de-DE"/>
        </w:rPr>
      </w:pPr>
      <w:r w:rsidRPr="0027216D">
        <w:rPr>
          <w:rFonts w:ascii="Times New Roman" w:eastAsia="Times New Roman" w:hAnsi="Times New Roman" w:cs="Tahoma"/>
          <w:b/>
          <w:color w:val="000000"/>
          <w:spacing w:val="-1"/>
          <w:sz w:val="19"/>
          <w:szCs w:val="18"/>
          <w:lang w:eastAsia="de-DE"/>
        </w:rPr>
        <w:t>Lösungen zum Arbeitsblatt:</w:t>
      </w:r>
    </w:p>
    <w:p w14:paraId="5B104440"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1</w:t>
      </w:r>
      <w:r w:rsidRPr="0027216D">
        <w:rPr>
          <w:rFonts w:ascii="Times New Roman" w:eastAsia="Times New Roman" w:hAnsi="Times New Roman" w:cs="Times New Roman"/>
          <w:b/>
          <w:color w:val="000000"/>
          <w:sz w:val="19"/>
          <w:szCs w:val="19"/>
          <w:lang w:eastAsia="de-DE"/>
        </w:rPr>
        <w:tab/>
        <w:t>Beschreibe den Anlass für die Entwicklung von Golden-Rice-Pflanzen!</w:t>
      </w:r>
    </w:p>
    <w:p w14:paraId="1A172731" w14:textId="77777777" w:rsidR="0027216D" w:rsidRPr="0027216D" w:rsidRDefault="0027216D" w:rsidP="0027216D">
      <w:pPr>
        <w:tabs>
          <w:tab w:val="left" w:pos="199"/>
        </w:tabs>
        <w:spacing w:after="0" w:line="240" w:lineRule="exact"/>
        <w:jc w:val="both"/>
        <w:rPr>
          <w:rFonts w:ascii="Times New Roman" w:eastAsia="Times New Roman" w:hAnsi="Times New Roman" w:cs="Tahoma"/>
          <w:color w:val="000000"/>
          <w:sz w:val="19"/>
          <w:szCs w:val="18"/>
          <w:lang w:eastAsia="de-DE"/>
        </w:rPr>
      </w:pPr>
      <w:r w:rsidRPr="0027216D">
        <w:rPr>
          <w:rFonts w:ascii="Times New Roman" w:eastAsia="Times New Roman" w:hAnsi="Times New Roman" w:cs="Tahoma"/>
          <w:color w:val="000000"/>
          <w:sz w:val="19"/>
          <w:szCs w:val="18"/>
          <w:lang w:eastAsia="de-DE"/>
        </w:rPr>
        <w:t xml:space="preserve">In manchen Ländern leiden Kinder unter Vitamin-A-Mangel. Bei der Ernährung wird zu wenig </w:t>
      </w:r>
      <w:r w:rsidRPr="0027216D">
        <w:rPr>
          <w:rFonts w:ascii="Times New Roman" w:eastAsia="Times New Roman" w:hAnsi="Times New Roman" w:cs="Tahoma"/>
          <w:color w:val="000000"/>
          <w:sz w:val="19"/>
          <w:szCs w:val="19"/>
          <w:lang w:eastAsia="de-DE"/>
        </w:rPr>
        <w:sym w:font="Symbol" w:char="F062"/>
      </w:r>
      <w:r w:rsidRPr="0027216D">
        <w:rPr>
          <w:rFonts w:ascii="Times New Roman" w:eastAsia="Times New Roman" w:hAnsi="Times New Roman" w:cs="Tahoma"/>
          <w:color w:val="000000"/>
          <w:sz w:val="19"/>
          <w:szCs w:val="18"/>
          <w:lang w:eastAsia="de-DE"/>
        </w:rPr>
        <w:t>-Carotin aufgenommen, aus dem der menschliche Körper das Vitamin A herstellen kann. Der Vitamin-A-Mangel führt zu einer erhöhten Anfälligkeit für Infektionskrankheiten und zu einer Schwäche des Sehsinns. In diesen Ländern ist Reis ein Hauptnahrungsmittel. So entstand die Idee, mit</w:t>
      </w:r>
      <w:r w:rsidRPr="0027216D">
        <w:rPr>
          <w:rFonts w:ascii="Times New Roman" w:eastAsia="Times New Roman" w:hAnsi="Times New Roman" w:cs="Tahoma"/>
          <w:color w:val="000000"/>
          <w:sz w:val="19"/>
          <w:szCs w:val="18"/>
          <w:lang w:eastAsia="de-DE"/>
        </w:rPr>
        <w:softHyphen/>
        <w:t xml:space="preserve">hilfe der Gentechnik Reispflanzen zu erzeugen, die </w:t>
      </w:r>
      <w:r w:rsidRPr="0027216D">
        <w:rPr>
          <w:rFonts w:ascii="Times New Roman" w:eastAsia="Times New Roman" w:hAnsi="Times New Roman" w:cs="Tahoma"/>
          <w:color w:val="000000"/>
          <w:sz w:val="19"/>
          <w:szCs w:val="18"/>
          <w:lang w:eastAsia="de-DE"/>
        </w:rPr>
        <w:br/>
      </w:r>
      <w:r w:rsidRPr="0027216D">
        <w:rPr>
          <w:rFonts w:ascii="Times New Roman" w:eastAsia="Times New Roman" w:hAnsi="Times New Roman" w:cs="Tahoma"/>
          <w:color w:val="000000"/>
          <w:sz w:val="19"/>
          <w:szCs w:val="19"/>
          <w:lang w:eastAsia="de-DE"/>
        </w:rPr>
        <w:sym w:font="Symbol" w:char="F062"/>
      </w:r>
      <w:r w:rsidRPr="0027216D">
        <w:rPr>
          <w:rFonts w:ascii="Times New Roman" w:eastAsia="Times New Roman" w:hAnsi="Times New Roman" w:cs="Tahoma"/>
          <w:color w:val="000000"/>
          <w:sz w:val="19"/>
          <w:szCs w:val="18"/>
          <w:lang w:eastAsia="de-DE"/>
        </w:rPr>
        <w:t xml:space="preserve">-Carotin synthetisieren können. </w:t>
      </w:r>
    </w:p>
    <w:p w14:paraId="05473169" w14:textId="77777777" w:rsidR="0027216D" w:rsidRPr="0027216D" w:rsidRDefault="0027216D" w:rsidP="0027216D">
      <w:pPr>
        <w:tabs>
          <w:tab w:val="left" w:pos="340"/>
        </w:tabs>
        <w:spacing w:after="0" w:line="280" w:lineRule="exact"/>
        <w:ind w:left="340" w:hanging="340"/>
        <w:rPr>
          <w:rFonts w:ascii="Times New Roman" w:eastAsia="Times New Roman" w:hAnsi="Times New Roman" w:cs="Times New Roman"/>
          <w:color w:val="000000"/>
          <w:sz w:val="24"/>
          <w:szCs w:val="20"/>
          <w:lang w:eastAsia="de-DE"/>
        </w:rPr>
      </w:pPr>
    </w:p>
    <w:p w14:paraId="173F3BE0"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2</w:t>
      </w:r>
      <w:r w:rsidRPr="0027216D">
        <w:rPr>
          <w:rFonts w:ascii="Times New Roman" w:eastAsia="Times New Roman" w:hAnsi="Times New Roman" w:cs="Times New Roman"/>
          <w:b/>
          <w:color w:val="000000"/>
          <w:sz w:val="19"/>
          <w:szCs w:val="19"/>
          <w:lang w:eastAsia="de-DE"/>
        </w:rPr>
        <w:tab/>
        <w:t>Stelle die gentechnischen Verfahrensschritte zur Erzeugung von Golden-Rice-Pflanzen in einem Fließschema dar!</w:t>
      </w:r>
    </w:p>
    <w:p w14:paraId="6FE8B2B9" w14:textId="77777777" w:rsidR="0027216D" w:rsidRPr="0027216D" w:rsidRDefault="0027216D" w:rsidP="0027216D">
      <w:pPr>
        <w:tabs>
          <w:tab w:val="left" w:pos="199"/>
        </w:tabs>
        <w:spacing w:after="0" w:line="120" w:lineRule="exact"/>
        <w:jc w:val="both"/>
        <w:rPr>
          <w:rFonts w:ascii="Times New Roman" w:eastAsia="Times New Roman" w:hAnsi="Times New Roman" w:cs="Tahoma"/>
          <w:color w:val="000000"/>
          <w:sz w:val="8"/>
          <w:szCs w:val="8"/>
          <w:lang w:eastAsia="de-DE"/>
        </w:rPr>
      </w:pPr>
    </w:p>
    <w:tbl>
      <w:tblPr>
        <w:tblW w:w="0" w:type="auto"/>
        <w:tblCellMar>
          <w:left w:w="0" w:type="dxa"/>
          <w:right w:w="0" w:type="dxa"/>
        </w:tblCellMar>
        <w:tblLook w:val="01E0" w:firstRow="1" w:lastRow="1" w:firstColumn="1" w:lastColumn="1" w:noHBand="0" w:noVBand="0"/>
      </w:tblPr>
      <w:tblGrid>
        <w:gridCol w:w="9071"/>
      </w:tblGrid>
      <w:tr w:rsidR="0027216D" w:rsidRPr="0027216D" w14:paraId="7BD780C0" w14:textId="77777777" w:rsidTr="0061367D">
        <w:trPr>
          <w:trHeight w:hRule="exact" w:val="6690"/>
        </w:trPr>
        <w:tc>
          <w:tcPr>
            <w:tcW w:w="9071" w:type="dxa"/>
            <w:shd w:val="clear" w:color="auto" w:fill="auto"/>
            <w:vAlign w:val="center"/>
          </w:tcPr>
          <w:p w14:paraId="4D1D65CE" w14:textId="4C520244" w:rsidR="0027216D" w:rsidRPr="0027216D" w:rsidRDefault="0027216D" w:rsidP="0027216D">
            <w:pPr>
              <w:spacing w:after="0" w:line="280" w:lineRule="atLeast"/>
              <w:jc w:val="center"/>
              <w:rPr>
                <w:rFonts w:ascii="Times New Roman" w:eastAsia="Times New Roman" w:hAnsi="Times New Roman" w:cs="Times New Roman"/>
                <w:sz w:val="24"/>
                <w:szCs w:val="24"/>
                <w:lang w:eastAsia="de-DE"/>
              </w:rPr>
            </w:pPr>
            <w:r w:rsidRPr="0027216D">
              <w:rPr>
                <w:rFonts w:ascii="Times New Roman" w:eastAsia="Times New Roman" w:hAnsi="Times New Roman" w:cs="Times New Roman"/>
                <w:noProof/>
                <w:sz w:val="24"/>
                <w:szCs w:val="24"/>
                <w:lang w:eastAsia="de-DE"/>
              </w:rPr>
              <w:lastRenderedPageBreak/>
              <w:drawing>
                <wp:inline distT="0" distB="0" distL="0" distR="0" wp14:anchorId="7AD933BD" wp14:editId="2788F5FF">
                  <wp:extent cx="2689860" cy="42824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4282440"/>
                          </a:xfrm>
                          <a:prstGeom prst="rect">
                            <a:avLst/>
                          </a:prstGeom>
                          <a:noFill/>
                          <a:ln>
                            <a:noFill/>
                          </a:ln>
                        </pic:spPr>
                      </pic:pic>
                    </a:graphicData>
                  </a:graphic>
                </wp:inline>
              </w:drawing>
            </w:r>
          </w:p>
        </w:tc>
      </w:tr>
    </w:tbl>
    <w:p w14:paraId="15733BB1" w14:textId="77777777" w:rsidR="0027216D" w:rsidRPr="0027216D" w:rsidRDefault="0027216D" w:rsidP="0027216D">
      <w:pPr>
        <w:tabs>
          <w:tab w:val="left" w:pos="199"/>
        </w:tabs>
        <w:spacing w:after="0" w:line="240" w:lineRule="exact"/>
        <w:jc w:val="both"/>
        <w:rPr>
          <w:rFonts w:ascii="Times New Roman" w:eastAsia="Times New Roman" w:hAnsi="Times New Roman" w:cs="Tahoma"/>
          <w:color w:val="000000"/>
          <w:sz w:val="19"/>
          <w:szCs w:val="18"/>
          <w:lang w:eastAsia="de-DE"/>
        </w:rPr>
      </w:pPr>
    </w:p>
    <w:p w14:paraId="00C5A52F"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3</w:t>
      </w:r>
      <w:r w:rsidRPr="0027216D">
        <w:rPr>
          <w:rFonts w:ascii="Times New Roman" w:eastAsia="Times New Roman" w:hAnsi="Times New Roman" w:cs="Times New Roman"/>
          <w:b/>
          <w:color w:val="000000"/>
          <w:sz w:val="19"/>
          <w:szCs w:val="19"/>
          <w:lang w:eastAsia="de-DE"/>
        </w:rPr>
        <w:tab/>
        <w:t xml:space="preserve">Nimm Stellung zu der Frage: Hätte man statt der Entwicklung von Golden Rice besser andere Maßnahmen zur Behebung des Vitamin-A-Mangels ergreifen sollen? </w:t>
      </w:r>
    </w:p>
    <w:p w14:paraId="6EB71A49" w14:textId="3DFDC764" w:rsidR="00F6367A" w:rsidRDefault="0027216D" w:rsidP="00C26967">
      <w:pPr>
        <w:tabs>
          <w:tab w:val="left" w:pos="199"/>
        </w:tabs>
        <w:spacing w:after="0" w:line="240" w:lineRule="exact"/>
        <w:jc w:val="both"/>
        <w:rPr>
          <w:rFonts w:ascii="Times New Roman" w:eastAsia="Times New Roman" w:hAnsi="Times New Roman" w:cs="Tahoma"/>
          <w:color w:val="000000"/>
          <w:sz w:val="19"/>
          <w:szCs w:val="18"/>
          <w:lang w:eastAsia="de-DE"/>
        </w:rPr>
      </w:pPr>
      <w:r w:rsidRPr="0027216D">
        <w:rPr>
          <w:rFonts w:ascii="Times New Roman" w:eastAsia="Times New Roman" w:hAnsi="Times New Roman" w:cs="Tahoma"/>
          <w:color w:val="000000"/>
          <w:sz w:val="19"/>
          <w:szCs w:val="18"/>
          <w:lang w:eastAsia="de-DE"/>
        </w:rPr>
        <w:t>Hier sind individuelle Lösungen möglich. Dabei sollte darauf geachtet werden, dass ein Abwägen zwischen den verschiedenen Positionen stattfindet.</w:t>
      </w:r>
    </w:p>
    <w:p w14:paraId="4BD72703" w14:textId="18007635"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64C39A1B" w14:textId="3EFBE942"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61304E95" w14:textId="1543A085"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5E71C17E" w14:textId="6141A8C8" w:rsidR="00C26967" w:rsidRPr="00A3139B" w:rsidRDefault="00C26967" w:rsidP="00C26967">
      <w:pPr>
        <w:tabs>
          <w:tab w:val="left" w:pos="199"/>
        </w:tabs>
        <w:spacing w:after="0" w:line="240" w:lineRule="exact"/>
        <w:jc w:val="both"/>
        <w:rPr>
          <w:rFonts w:ascii="Times New Roman" w:eastAsia="Times New Roman" w:hAnsi="Times New Roman" w:cs="Tahoma"/>
          <w:color w:val="FF0000"/>
          <w:sz w:val="19"/>
          <w:szCs w:val="18"/>
          <w:lang w:eastAsia="de-DE"/>
        </w:rPr>
      </w:pPr>
      <w:r w:rsidRPr="00A3139B">
        <w:rPr>
          <w:rFonts w:ascii="Times New Roman" w:eastAsia="Times New Roman" w:hAnsi="Times New Roman" w:cs="Tahoma"/>
          <w:color w:val="FF0000"/>
          <w:sz w:val="19"/>
          <w:szCs w:val="18"/>
          <w:lang w:eastAsia="de-DE"/>
        </w:rPr>
        <w:t>Neue Aufgabe</w:t>
      </w:r>
      <w:r w:rsidR="00C46D76" w:rsidRPr="00A3139B">
        <w:rPr>
          <w:rFonts w:ascii="Times New Roman" w:eastAsia="Times New Roman" w:hAnsi="Times New Roman" w:cs="Tahoma"/>
          <w:color w:val="FF0000"/>
          <w:sz w:val="19"/>
          <w:szCs w:val="18"/>
          <w:lang w:eastAsia="de-DE"/>
        </w:rPr>
        <w:t xml:space="preserve"> – Stammbaumanalyse</w:t>
      </w:r>
    </w:p>
    <w:p w14:paraId="103DCCC7" w14:textId="2EF4FCD0" w:rsidR="00C46D76" w:rsidRPr="00A3139B" w:rsidRDefault="00C46D76" w:rsidP="00C26967">
      <w:pPr>
        <w:tabs>
          <w:tab w:val="left" w:pos="199"/>
        </w:tabs>
        <w:spacing w:after="0" w:line="240" w:lineRule="exact"/>
        <w:jc w:val="both"/>
        <w:rPr>
          <w:rFonts w:ascii="Times New Roman" w:eastAsia="Times New Roman" w:hAnsi="Times New Roman" w:cs="Tahoma"/>
          <w:color w:val="FF0000"/>
          <w:sz w:val="19"/>
          <w:szCs w:val="18"/>
          <w:lang w:eastAsia="de-DE"/>
        </w:rPr>
      </w:pPr>
    </w:p>
    <w:p w14:paraId="07939095" w14:textId="2A4CD751" w:rsidR="00C46D76" w:rsidRPr="004B40D3" w:rsidRDefault="004B40D3" w:rsidP="004B40D3">
      <w:pPr>
        <w:tabs>
          <w:tab w:val="left" w:pos="199"/>
        </w:tabs>
        <w:spacing w:after="0" w:line="240" w:lineRule="exact"/>
        <w:jc w:val="both"/>
        <w:rPr>
          <w:rFonts w:ascii="Times New Roman" w:eastAsia="Times New Roman" w:hAnsi="Times New Roman" w:cs="Tahoma"/>
          <w:b/>
          <w:bCs/>
          <w:color w:val="000000"/>
          <w:sz w:val="19"/>
          <w:szCs w:val="18"/>
          <w:lang w:eastAsia="de-DE"/>
        </w:rPr>
      </w:pPr>
      <w:r w:rsidRPr="004B40D3">
        <w:rPr>
          <w:rFonts w:ascii="Times New Roman" w:eastAsia="Times New Roman" w:hAnsi="Times New Roman" w:cs="Tahoma"/>
          <w:b/>
          <w:bCs/>
          <w:color w:val="000000"/>
          <w:sz w:val="19"/>
          <w:szCs w:val="18"/>
          <w:lang w:eastAsia="de-DE"/>
        </w:rPr>
        <w:t xml:space="preserve">1. </w:t>
      </w:r>
      <w:r w:rsidRPr="004B40D3">
        <w:rPr>
          <w:rFonts w:ascii="Times New Roman" w:eastAsia="Times New Roman" w:hAnsi="Times New Roman" w:cs="Tahoma"/>
          <w:b/>
          <w:bCs/>
          <w:color w:val="000000"/>
          <w:sz w:val="19"/>
          <w:szCs w:val="18"/>
          <w:lang w:eastAsia="de-DE"/>
        </w:rPr>
        <w:tab/>
      </w:r>
      <w:r w:rsidRPr="004B40D3">
        <w:rPr>
          <w:rFonts w:ascii="Times New Roman" w:eastAsia="Times New Roman" w:hAnsi="Times New Roman" w:cs="Tahoma"/>
          <w:b/>
          <w:bCs/>
          <w:color w:val="000000"/>
          <w:sz w:val="19"/>
          <w:szCs w:val="18"/>
          <w:lang w:eastAsia="de-DE"/>
        </w:rPr>
        <w:tab/>
      </w:r>
      <w:r w:rsidR="00C46D76" w:rsidRPr="004B40D3">
        <w:rPr>
          <w:rFonts w:ascii="Times New Roman" w:eastAsia="Times New Roman" w:hAnsi="Times New Roman" w:cs="Tahoma"/>
          <w:b/>
          <w:bCs/>
          <w:color w:val="000000"/>
          <w:sz w:val="19"/>
          <w:szCs w:val="18"/>
          <w:lang w:eastAsia="de-DE"/>
        </w:rPr>
        <w:t>Übernehmen:</w:t>
      </w:r>
    </w:p>
    <w:p w14:paraId="7942D9B1" w14:textId="1A53D42E" w:rsidR="00C46D76" w:rsidRDefault="00C46D76"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3F741E99" w14:textId="17907B35"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Ziel der Analyse von Familienstammbäumen ist es, anhand von</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phänotypischen Merkmalen auf die genotypischen Anlagen</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zurück zu schließen, um eine Aussage über die Art der</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Vererbungsmechanismen zu erlangen.</w:t>
      </w:r>
    </w:p>
    <w:p w14:paraId="64C6AC85"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34D55B76"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Zwei Aufgabentypen:</w:t>
      </w:r>
    </w:p>
    <w:p w14:paraId="5DFB3C46" w14:textId="439A055A"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r>
      <w:r w:rsidRPr="005A32CA">
        <w:rPr>
          <w:rFonts w:ascii="Times New Roman" w:eastAsia="Times New Roman" w:hAnsi="Times New Roman" w:cs="Tahoma"/>
          <w:color w:val="000000"/>
          <w:sz w:val="19"/>
          <w:szCs w:val="18"/>
          <w:lang w:eastAsia="de-DE"/>
        </w:rPr>
        <w:tab/>
        <w:t>1. Stammbaum graphisch vorgegeben (Symbolik siehe LB S.174)</w:t>
      </w:r>
    </w:p>
    <w:p w14:paraId="0A443F72"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r>
      <w:r w:rsidRPr="005A32CA">
        <w:rPr>
          <w:rFonts w:ascii="Times New Roman" w:eastAsia="Times New Roman" w:hAnsi="Times New Roman" w:cs="Tahoma"/>
          <w:color w:val="000000"/>
          <w:sz w:val="19"/>
          <w:szCs w:val="18"/>
          <w:lang w:eastAsia="de-DE"/>
        </w:rPr>
        <w:tab/>
        <w:t>2. textliche Beschreibung einer Familiensituation</w:t>
      </w:r>
    </w:p>
    <w:p w14:paraId="7742AF1C"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5444B5F0" w14:textId="398790C2"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Zwei Entscheidungen müssen getroffen werden</w:t>
      </w:r>
      <w:r w:rsidR="00A3139B">
        <w:rPr>
          <w:rFonts w:ascii="Times New Roman" w:eastAsia="Times New Roman" w:hAnsi="Times New Roman" w:cs="Tahoma"/>
          <w:color w:val="000000"/>
          <w:sz w:val="19"/>
          <w:szCs w:val="18"/>
          <w:lang w:eastAsia="de-DE"/>
        </w:rPr>
        <w:t xml:space="preserve"> (in der Reihenfolge)</w:t>
      </w:r>
      <w:r w:rsidRPr="005A32CA">
        <w:rPr>
          <w:rFonts w:ascii="Times New Roman" w:eastAsia="Times New Roman" w:hAnsi="Times New Roman" w:cs="Tahoma"/>
          <w:color w:val="000000"/>
          <w:sz w:val="19"/>
          <w:szCs w:val="18"/>
          <w:lang w:eastAsia="de-DE"/>
        </w:rPr>
        <w:t>:</w:t>
      </w:r>
    </w:p>
    <w:p w14:paraId="6B04A043"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t>1. wird Erbmerkmal dominant oder rezessiv vererbt</w:t>
      </w:r>
    </w:p>
    <w:p w14:paraId="1CFFABED" w14:textId="60ED1A83" w:rsidR="00C46D76"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t>2. wird Merkmal autosomal oder gonosomal weitergegeben</w:t>
      </w:r>
    </w:p>
    <w:p w14:paraId="031EF680" w14:textId="55E336FC" w:rsidR="004B40D3" w:rsidRDefault="004B40D3"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08C13B04" w14:textId="581722B0" w:rsidR="004B40D3" w:rsidRPr="00A3139B" w:rsidRDefault="004B40D3" w:rsidP="005A32CA">
      <w:pPr>
        <w:tabs>
          <w:tab w:val="left" w:pos="199"/>
        </w:tabs>
        <w:spacing w:after="0" w:line="240" w:lineRule="exact"/>
        <w:jc w:val="both"/>
        <w:rPr>
          <w:rFonts w:ascii="Times New Roman" w:eastAsia="Times New Roman" w:hAnsi="Times New Roman" w:cs="Times New Roman"/>
          <w:color w:val="000000"/>
          <w:sz w:val="19"/>
          <w:szCs w:val="18"/>
          <w:lang w:eastAsia="de-DE"/>
        </w:rPr>
      </w:pPr>
      <w:r>
        <w:rPr>
          <w:rFonts w:ascii="Times New Roman" w:eastAsia="Times New Roman" w:hAnsi="Times New Roman" w:cs="Tahoma"/>
          <w:color w:val="000000"/>
          <w:sz w:val="19"/>
          <w:szCs w:val="18"/>
          <w:lang w:eastAsia="de-DE"/>
        </w:rPr>
        <w:t>2.</w:t>
      </w:r>
      <w:r>
        <w:rPr>
          <w:rFonts w:ascii="Times New Roman" w:eastAsia="Times New Roman" w:hAnsi="Times New Roman" w:cs="Tahoma"/>
          <w:color w:val="000000"/>
          <w:sz w:val="19"/>
          <w:szCs w:val="18"/>
          <w:lang w:eastAsia="de-DE"/>
        </w:rPr>
        <w:tab/>
      </w:r>
      <w:r>
        <w:rPr>
          <w:rFonts w:ascii="Times New Roman" w:eastAsia="Times New Roman" w:hAnsi="Times New Roman" w:cs="Tahoma"/>
          <w:color w:val="000000"/>
          <w:sz w:val="19"/>
          <w:szCs w:val="18"/>
          <w:lang w:eastAsia="de-DE"/>
        </w:rPr>
        <w:tab/>
      </w:r>
      <w:r w:rsidR="001D7519" w:rsidRPr="00A3139B">
        <w:rPr>
          <w:rFonts w:ascii="Times New Roman" w:eastAsia="Times New Roman" w:hAnsi="Times New Roman" w:cs="Times New Roman"/>
          <w:color w:val="000000"/>
          <w:sz w:val="19"/>
          <w:szCs w:val="18"/>
          <w:lang w:eastAsia="de-DE"/>
        </w:rPr>
        <w:t>Auf Seite 174</w:t>
      </w:r>
      <w:r w:rsidR="00EC55A8" w:rsidRPr="00A3139B">
        <w:rPr>
          <w:rFonts w:ascii="Times New Roman" w:eastAsia="Times New Roman" w:hAnsi="Times New Roman" w:cs="Times New Roman"/>
          <w:color w:val="000000"/>
          <w:sz w:val="19"/>
          <w:szCs w:val="18"/>
          <w:lang w:eastAsia="de-DE"/>
        </w:rPr>
        <w:t xml:space="preserve"> Abb. 2 ist eine Auswahl von Erbgängen abgebildet.</w:t>
      </w:r>
    </w:p>
    <w:p w14:paraId="0A9AAAEF" w14:textId="4E08BF86" w:rsidR="00FA17EF" w:rsidRPr="00A3139B" w:rsidRDefault="00AD376B" w:rsidP="008C2DDF">
      <w:pPr>
        <w:tabs>
          <w:tab w:val="left" w:pos="199"/>
        </w:tabs>
        <w:spacing w:after="0" w:line="240" w:lineRule="exact"/>
        <w:ind w:left="708"/>
        <w:jc w:val="both"/>
        <w:rPr>
          <w:rFonts w:ascii="Times New Roman" w:eastAsia="Times New Roman" w:hAnsi="Times New Roman" w:cs="Times New Roman"/>
          <w:color w:val="000000"/>
          <w:sz w:val="19"/>
          <w:szCs w:val="18"/>
          <w:lang w:eastAsia="de-DE"/>
        </w:rPr>
      </w:pPr>
      <w:r w:rsidRPr="00A3139B">
        <w:rPr>
          <w:rFonts w:ascii="Times New Roman" w:eastAsia="Times New Roman" w:hAnsi="Times New Roman" w:cs="Times New Roman"/>
          <w:color w:val="000000"/>
          <w:sz w:val="19"/>
          <w:szCs w:val="18"/>
          <w:lang w:eastAsia="de-DE"/>
        </w:rPr>
        <w:t>Ihr notiert bitte</w:t>
      </w:r>
      <w:r w:rsidR="008559E9" w:rsidRPr="00A3139B">
        <w:rPr>
          <w:rFonts w:ascii="Times New Roman" w:eastAsia="Times New Roman" w:hAnsi="Times New Roman" w:cs="Times New Roman"/>
          <w:color w:val="000000"/>
          <w:sz w:val="19"/>
          <w:szCs w:val="18"/>
          <w:lang w:eastAsia="de-DE"/>
        </w:rPr>
        <w:t xml:space="preserve"> alle möglichen Varianten der Genotypen</w:t>
      </w:r>
      <w:r w:rsidR="00AD080E" w:rsidRPr="00A3139B">
        <w:rPr>
          <w:rFonts w:ascii="Times New Roman" w:eastAsia="Times New Roman" w:hAnsi="Times New Roman" w:cs="Times New Roman"/>
          <w:color w:val="000000"/>
          <w:sz w:val="19"/>
          <w:szCs w:val="18"/>
          <w:lang w:eastAsia="de-DE"/>
        </w:rPr>
        <w:t xml:space="preserve"> (jeweils </w:t>
      </w:r>
      <w:r w:rsidR="00AD080E" w:rsidRPr="00A3139B">
        <w:rPr>
          <w:rFonts w:ascii="Times New Roman" w:eastAsia="Times New Roman" w:hAnsi="Times New Roman" w:cs="Times New Roman"/>
          <w:color w:val="000000"/>
          <w:sz w:val="19"/>
          <w:szCs w:val="18"/>
          <w:lang w:eastAsia="de-DE"/>
        </w:rPr>
        <w:t>für</w:t>
      </w:r>
      <w:r w:rsidR="00AD080E" w:rsidRPr="00A3139B">
        <w:rPr>
          <w:rFonts w:ascii="Times New Roman" w:eastAsia="Times New Roman" w:hAnsi="Times New Roman" w:cs="Times New Roman"/>
          <w:color w:val="000000"/>
          <w:sz w:val="19"/>
          <w:szCs w:val="18"/>
          <w:lang w:eastAsia="de-DE"/>
        </w:rPr>
        <w:t xml:space="preserve"> Vater und Mutter) </w:t>
      </w:r>
      <w:r w:rsidR="00DC41C8" w:rsidRPr="00A3139B">
        <w:rPr>
          <w:rFonts w:ascii="Times New Roman" w:eastAsia="Times New Roman" w:hAnsi="Times New Roman" w:cs="Times New Roman"/>
          <w:color w:val="000000"/>
          <w:sz w:val="19"/>
          <w:szCs w:val="18"/>
          <w:lang w:eastAsia="de-DE"/>
        </w:rPr>
        <w:t>für homozygote, heterozygote</w:t>
      </w:r>
      <w:r w:rsidR="007D0A2F" w:rsidRPr="00A3139B">
        <w:rPr>
          <w:rFonts w:ascii="Times New Roman" w:eastAsia="Times New Roman" w:hAnsi="Times New Roman" w:cs="Times New Roman"/>
          <w:color w:val="000000"/>
          <w:sz w:val="19"/>
          <w:szCs w:val="18"/>
          <w:lang w:eastAsia="de-DE"/>
        </w:rPr>
        <w:t>, dominante, rezessive, autoso</w:t>
      </w:r>
      <w:r w:rsidR="006E7756" w:rsidRPr="00A3139B">
        <w:rPr>
          <w:rFonts w:ascii="Times New Roman" w:eastAsia="Times New Roman" w:hAnsi="Times New Roman" w:cs="Times New Roman"/>
          <w:color w:val="000000"/>
          <w:sz w:val="19"/>
          <w:szCs w:val="18"/>
          <w:lang w:eastAsia="de-DE"/>
        </w:rPr>
        <w:t>male und gonosomale Erbgänge (drei sind schon in Abb.</w:t>
      </w:r>
      <w:r w:rsidR="007361ED" w:rsidRPr="00A3139B">
        <w:rPr>
          <w:rFonts w:ascii="Times New Roman" w:eastAsia="Times New Roman" w:hAnsi="Times New Roman" w:cs="Times New Roman"/>
          <w:color w:val="000000"/>
          <w:sz w:val="19"/>
          <w:szCs w:val="18"/>
          <w:lang w:eastAsia="de-DE"/>
        </w:rPr>
        <w:t xml:space="preserve"> 2 vorgegeben). Geht bitte systematisch vor und </w:t>
      </w:r>
      <w:r w:rsidR="00D10054" w:rsidRPr="00A3139B">
        <w:rPr>
          <w:rFonts w:ascii="Times New Roman" w:eastAsia="Times New Roman" w:hAnsi="Times New Roman" w:cs="Times New Roman"/>
          <w:color w:val="000000"/>
          <w:sz w:val="19"/>
          <w:szCs w:val="18"/>
          <w:lang w:eastAsia="de-DE"/>
        </w:rPr>
        <w:t xml:space="preserve">gebt jeweils die statistische Wahrscheinlichkeit für die Kinder an, </w:t>
      </w:r>
      <w:r w:rsidR="008C2DDF" w:rsidRPr="00A3139B">
        <w:rPr>
          <w:rFonts w:ascii="Times New Roman" w:eastAsia="Times New Roman" w:hAnsi="Times New Roman" w:cs="Times New Roman"/>
          <w:color w:val="000000"/>
          <w:sz w:val="19"/>
          <w:szCs w:val="18"/>
          <w:lang w:eastAsia="de-DE"/>
        </w:rPr>
        <w:t>die</w:t>
      </w:r>
      <w:r w:rsidR="00D10054" w:rsidRPr="00A3139B">
        <w:rPr>
          <w:rFonts w:ascii="Times New Roman" w:eastAsia="Times New Roman" w:hAnsi="Times New Roman" w:cs="Times New Roman"/>
          <w:color w:val="000000"/>
          <w:sz w:val="19"/>
          <w:szCs w:val="18"/>
          <w:lang w:eastAsia="de-DE"/>
        </w:rPr>
        <w:t xml:space="preserve"> Erkrank</w:t>
      </w:r>
      <w:r w:rsidR="008C2DDF" w:rsidRPr="00A3139B">
        <w:rPr>
          <w:rFonts w:ascii="Times New Roman" w:eastAsia="Times New Roman" w:hAnsi="Times New Roman" w:cs="Times New Roman"/>
          <w:color w:val="000000"/>
          <w:sz w:val="19"/>
          <w:szCs w:val="18"/>
          <w:lang w:eastAsia="de-DE"/>
        </w:rPr>
        <w:t>ung</w:t>
      </w:r>
      <w:r w:rsidR="006E7756" w:rsidRPr="00A3139B">
        <w:rPr>
          <w:rFonts w:ascii="Times New Roman" w:eastAsia="Times New Roman" w:hAnsi="Times New Roman" w:cs="Times New Roman"/>
          <w:color w:val="000000"/>
          <w:sz w:val="19"/>
          <w:szCs w:val="18"/>
          <w:lang w:eastAsia="de-DE"/>
        </w:rPr>
        <w:t xml:space="preserve"> </w:t>
      </w:r>
      <w:r w:rsidR="008C2DDF" w:rsidRPr="00A3139B">
        <w:rPr>
          <w:rFonts w:ascii="Times New Roman" w:eastAsia="Times New Roman" w:hAnsi="Times New Roman" w:cs="Times New Roman"/>
          <w:color w:val="000000"/>
          <w:sz w:val="19"/>
          <w:szCs w:val="18"/>
          <w:lang w:eastAsia="de-DE"/>
        </w:rPr>
        <w:t>zu bekommen.</w:t>
      </w:r>
    </w:p>
    <w:p w14:paraId="26D54DA2" w14:textId="6AE7F1D8" w:rsidR="00683CCF" w:rsidRPr="00A3139B" w:rsidRDefault="00D360DB" w:rsidP="00683CCF">
      <w:pPr>
        <w:rPr>
          <w:rFonts w:ascii="Times New Roman" w:hAnsi="Times New Roman" w:cs="Times New Roman"/>
        </w:rPr>
      </w:pPr>
      <w:r w:rsidRPr="00A3139B">
        <w:rPr>
          <w:rFonts w:ascii="Times New Roman" w:hAnsi="Times New Roman" w:cs="Times New Roman"/>
        </w:rPr>
        <w:tab/>
        <w:t xml:space="preserve">Z.B. </w:t>
      </w:r>
      <w:r w:rsidR="00FB73E7" w:rsidRPr="00A3139B">
        <w:rPr>
          <w:rFonts w:ascii="Times New Roman" w:hAnsi="Times New Roman" w:cs="Times New Roman"/>
        </w:rPr>
        <w:t>linke</w:t>
      </w:r>
      <w:r w:rsidR="00966E9C" w:rsidRPr="00A3139B">
        <w:rPr>
          <w:rFonts w:ascii="Times New Roman" w:hAnsi="Times New Roman" w:cs="Times New Roman"/>
        </w:rPr>
        <w:t>r Erbgang</w:t>
      </w:r>
    </w:p>
    <w:tbl>
      <w:tblPr>
        <w:tblStyle w:val="Tabellenraster"/>
        <w:tblpPr w:leftFromText="141" w:rightFromText="141" w:vertAnchor="text" w:horzAnchor="page" w:tblpX="2413" w:tblpY="209"/>
        <w:tblW w:w="0" w:type="auto"/>
        <w:tblLook w:val="04A0" w:firstRow="1" w:lastRow="0" w:firstColumn="1" w:lastColumn="0" w:noHBand="0" w:noVBand="1"/>
      </w:tblPr>
      <w:tblGrid>
        <w:gridCol w:w="679"/>
        <w:gridCol w:w="679"/>
        <w:gridCol w:w="679"/>
      </w:tblGrid>
      <w:tr w:rsidR="0033733B" w:rsidRPr="00A3139B" w14:paraId="03DC660D" w14:textId="77777777" w:rsidTr="00345B94">
        <w:trPr>
          <w:trHeight w:val="252"/>
        </w:trPr>
        <w:tc>
          <w:tcPr>
            <w:tcW w:w="679" w:type="dxa"/>
            <w:tcBorders>
              <w:tl2br w:val="single" w:sz="4" w:space="0" w:color="auto"/>
            </w:tcBorders>
          </w:tcPr>
          <w:p w14:paraId="03CA0542" w14:textId="77777777" w:rsidR="0033733B" w:rsidRPr="00A3139B" w:rsidRDefault="0033733B" w:rsidP="0033733B">
            <w:pPr>
              <w:rPr>
                <w:rFonts w:ascii="Times New Roman" w:hAnsi="Times New Roman" w:cs="Times New Roman"/>
              </w:rPr>
            </w:pPr>
          </w:p>
        </w:tc>
        <w:tc>
          <w:tcPr>
            <w:tcW w:w="679" w:type="dxa"/>
          </w:tcPr>
          <w:p w14:paraId="78386DEB" w14:textId="008D84C2"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27DDD260" w14:textId="502AAA5E"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r>
      <w:tr w:rsidR="0033733B" w:rsidRPr="00A3139B" w14:paraId="12031E39" w14:textId="77777777" w:rsidTr="0033733B">
        <w:trPr>
          <w:trHeight w:val="252"/>
        </w:trPr>
        <w:tc>
          <w:tcPr>
            <w:tcW w:w="679" w:type="dxa"/>
          </w:tcPr>
          <w:p w14:paraId="3943A48A" w14:textId="0FD6B237"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730C153A" w14:textId="7033258E"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c>
          <w:tcPr>
            <w:tcW w:w="679" w:type="dxa"/>
          </w:tcPr>
          <w:p w14:paraId="31973CC5" w14:textId="7EC23BD2"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r>
      <w:tr w:rsidR="0033733B" w:rsidRPr="00A3139B" w14:paraId="6DCD85A9" w14:textId="77777777" w:rsidTr="0033733B">
        <w:trPr>
          <w:trHeight w:val="252"/>
        </w:trPr>
        <w:tc>
          <w:tcPr>
            <w:tcW w:w="679" w:type="dxa"/>
          </w:tcPr>
          <w:p w14:paraId="1CAB1D38" w14:textId="3A7FB3A9"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6B8C9CC5" w14:textId="01C84552"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c>
          <w:tcPr>
            <w:tcW w:w="679" w:type="dxa"/>
          </w:tcPr>
          <w:p w14:paraId="0C6730F3" w14:textId="67327DFE" w:rsidR="0033733B" w:rsidRPr="00A3139B" w:rsidRDefault="00A2792F" w:rsidP="0033733B">
            <w:pPr>
              <w:rPr>
                <w:rFonts w:ascii="Times New Roman" w:hAnsi="Times New Roman" w:cs="Times New Roman"/>
                <w:color w:val="FF0000"/>
              </w:rPr>
            </w:pPr>
            <w:r w:rsidRPr="00A3139B">
              <w:rPr>
                <w:rFonts w:ascii="Times New Roman" w:hAnsi="Times New Roman" w:cs="Times New Roman"/>
                <w:color w:val="FF0000"/>
              </w:rPr>
              <w:t>aa</w:t>
            </w:r>
          </w:p>
        </w:tc>
      </w:tr>
    </w:tbl>
    <w:p w14:paraId="265D09B1" w14:textId="272078D3" w:rsidR="0033733B" w:rsidRPr="00A3139B" w:rsidRDefault="000C3FDB" w:rsidP="00683CCF">
      <w:pPr>
        <w:rPr>
          <w:rFonts w:ascii="Times New Roman" w:hAnsi="Times New Roman" w:cs="Times New Roman"/>
        </w:rPr>
      </w:pPr>
      <w:r w:rsidRPr="00A3139B">
        <w:rPr>
          <w:rFonts w:ascii="Times New Roman" w:hAnsi="Times New Roman" w:cs="Times New Roman"/>
        </w:rPr>
        <w:t xml:space="preserve"> </w:t>
      </w:r>
      <w:r w:rsidR="00A2792F" w:rsidRPr="00A3139B">
        <w:rPr>
          <w:rFonts w:ascii="Times New Roman" w:hAnsi="Times New Roman" w:cs="Times New Roman"/>
        </w:rPr>
        <w:t xml:space="preserve"> </w:t>
      </w:r>
      <w:r w:rsidR="0033733B" w:rsidRPr="00A3139B">
        <w:rPr>
          <w:rFonts w:ascii="Times New Roman" w:hAnsi="Times New Roman" w:cs="Times New Roman"/>
        </w:rPr>
        <w:tab/>
      </w:r>
    </w:p>
    <w:p w14:paraId="5F35EA78" w14:textId="0085C180" w:rsidR="0033733B" w:rsidRPr="00A3139B" w:rsidRDefault="0033733B" w:rsidP="00683CCF">
      <w:pPr>
        <w:rPr>
          <w:rFonts w:ascii="Times New Roman" w:hAnsi="Times New Roman" w:cs="Times New Roman"/>
        </w:rPr>
      </w:pPr>
    </w:p>
    <w:p w14:paraId="693D4D70" w14:textId="67D3102D" w:rsidR="00966E9C" w:rsidRPr="00A3139B" w:rsidRDefault="00966E9C" w:rsidP="00683CCF">
      <w:pPr>
        <w:rPr>
          <w:rFonts w:ascii="Times New Roman" w:hAnsi="Times New Roman" w:cs="Times New Roman"/>
        </w:rPr>
      </w:pPr>
      <w:r w:rsidRPr="00A3139B">
        <w:rPr>
          <w:rFonts w:ascii="Times New Roman" w:hAnsi="Times New Roman" w:cs="Times New Roman"/>
        </w:rPr>
        <w:tab/>
      </w:r>
      <w:r w:rsidR="000C3FDB" w:rsidRPr="00A3139B">
        <w:rPr>
          <w:rFonts w:ascii="Times New Roman" w:hAnsi="Times New Roman" w:cs="Times New Roman"/>
        </w:rPr>
        <w:t xml:space="preserve">            </w:t>
      </w:r>
    </w:p>
    <w:p w14:paraId="31F926E3" w14:textId="1230CF6B" w:rsidR="000C3FDB" w:rsidRPr="00A3139B" w:rsidRDefault="000C3FDB" w:rsidP="00683CCF">
      <w:pPr>
        <w:rPr>
          <w:rFonts w:ascii="Times New Roman" w:hAnsi="Times New Roman" w:cs="Times New Roman"/>
          <w:b/>
          <w:bCs/>
          <w:color w:val="FF0000"/>
        </w:rPr>
      </w:pPr>
      <w:r w:rsidRPr="00A3139B">
        <w:rPr>
          <w:rFonts w:ascii="Times New Roman" w:hAnsi="Times New Roman" w:cs="Times New Roman"/>
          <w:b/>
          <w:bCs/>
        </w:rPr>
        <w:t xml:space="preserve">                                                          </w:t>
      </w:r>
      <w:r w:rsidR="00E733FA" w:rsidRPr="00A3139B">
        <w:rPr>
          <w:rFonts w:ascii="Times New Roman" w:hAnsi="Times New Roman" w:cs="Times New Roman"/>
          <w:b/>
          <w:bCs/>
          <w:color w:val="FF0000"/>
        </w:rPr>
        <w:t>25%</w:t>
      </w:r>
    </w:p>
    <w:p w14:paraId="7797BFD1" w14:textId="243D213B" w:rsidR="000C3FDB" w:rsidRPr="00A3139B" w:rsidRDefault="000C3FDB" w:rsidP="00683CCF">
      <w:pPr>
        <w:rPr>
          <w:rFonts w:ascii="Times New Roman" w:hAnsi="Times New Roman" w:cs="Times New Roman"/>
          <w:b/>
          <w:bCs/>
        </w:rPr>
      </w:pPr>
    </w:p>
    <w:p w14:paraId="5830941F" w14:textId="3E096A2F" w:rsidR="00E733FA" w:rsidRPr="00A3139B" w:rsidRDefault="00EF28AA" w:rsidP="00683CCF">
      <w:pPr>
        <w:rPr>
          <w:rFonts w:ascii="Times New Roman" w:hAnsi="Times New Roman" w:cs="Times New Roman"/>
          <w:b/>
          <w:bCs/>
        </w:rPr>
      </w:pPr>
      <w:r w:rsidRPr="00A3139B">
        <w:rPr>
          <w:rFonts w:ascii="Times New Roman" w:hAnsi="Times New Roman" w:cs="Times New Roman"/>
          <w:b/>
          <w:bCs/>
        </w:rPr>
        <w:t>Besteht der Wunsch</w:t>
      </w:r>
      <w:r w:rsidR="00CE027F" w:rsidRPr="00A3139B">
        <w:rPr>
          <w:rFonts w:ascii="Times New Roman" w:hAnsi="Times New Roman" w:cs="Times New Roman"/>
          <w:b/>
          <w:bCs/>
        </w:rPr>
        <w:t>, eine Videokonferenz durchzuführen?</w:t>
      </w:r>
    </w:p>
    <w:p w14:paraId="5F2A6CDC" w14:textId="2C67C6AA" w:rsidR="00683CCF" w:rsidRPr="00A3139B" w:rsidRDefault="00683CCF" w:rsidP="00683CCF">
      <w:pPr>
        <w:rPr>
          <w:rFonts w:ascii="Times New Roman" w:hAnsi="Times New Roman" w:cs="Times New Roman"/>
          <w:b/>
          <w:bCs/>
        </w:rPr>
      </w:pPr>
      <w:r w:rsidRPr="00A3139B">
        <w:rPr>
          <w:rFonts w:ascii="Times New Roman" w:hAnsi="Times New Roman" w:cs="Times New Roman"/>
          <w:b/>
          <w:bCs/>
        </w:rPr>
        <w:t>Viele Grüß</w:t>
      </w:r>
      <w:r w:rsidR="00E733FA" w:rsidRPr="00A3139B">
        <w:rPr>
          <w:rFonts w:ascii="Times New Roman" w:hAnsi="Times New Roman" w:cs="Times New Roman"/>
          <w:b/>
          <w:bCs/>
        </w:rPr>
        <w:t xml:space="preserve">e </w:t>
      </w:r>
      <w:r w:rsidRPr="00A3139B">
        <w:rPr>
          <w:rFonts w:ascii="Times New Roman" w:hAnsi="Times New Roman" w:cs="Times New Roman"/>
          <w:b/>
          <w:bCs/>
        </w:rPr>
        <w:t>und bleibt gesund</w:t>
      </w:r>
      <w:r w:rsidR="0026156B" w:rsidRPr="00A3139B">
        <w:rPr>
          <w:rFonts w:ascii="Times New Roman" w:hAnsi="Times New Roman" w:cs="Times New Roman"/>
          <w:b/>
          <w:bCs/>
        </w:rPr>
        <w:t>!</w:t>
      </w:r>
    </w:p>
    <w:sectPr w:rsidR="00683CCF" w:rsidRPr="00A31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CV">
    <w:altName w:val="Calibri"/>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F2C"/>
    <w:multiLevelType w:val="hybridMultilevel"/>
    <w:tmpl w:val="E4CAD8CA"/>
    <w:lvl w:ilvl="0" w:tplc="36B4F648">
      <w:start w:val="1"/>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33E16E67"/>
    <w:multiLevelType w:val="hybridMultilevel"/>
    <w:tmpl w:val="F06CF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F0A4E"/>
    <w:multiLevelType w:val="hybridMultilevel"/>
    <w:tmpl w:val="C9380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B75C95"/>
    <w:multiLevelType w:val="hybridMultilevel"/>
    <w:tmpl w:val="8E643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08"/>
    <w:rsid w:val="00071BB2"/>
    <w:rsid w:val="0009620A"/>
    <w:rsid w:val="000C3FDB"/>
    <w:rsid w:val="00101B46"/>
    <w:rsid w:val="001561C0"/>
    <w:rsid w:val="00180695"/>
    <w:rsid w:val="001D7519"/>
    <w:rsid w:val="001E1279"/>
    <w:rsid w:val="001E74F7"/>
    <w:rsid w:val="001F7920"/>
    <w:rsid w:val="0026156B"/>
    <w:rsid w:val="0027216D"/>
    <w:rsid w:val="003248A3"/>
    <w:rsid w:val="0033733B"/>
    <w:rsid w:val="00345B94"/>
    <w:rsid w:val="00390E57"/>
    <w:rsid w:val="003A5155"/>
    <w:rsid w:val="003F7B59"/>
    <w:rsid w:val="004B40D3"/>
    <w:rsid w:val="00594445"/>
    <w:rsid w:val="005A32CA"/>
    <w:rsid w:val="005B45C8"/>
    <w:rsid w:val="005E2C78"/>
    <w:rsid w:val="00654D16"/>
    <w:rsid w:val="0067068A"/>
    <w:rsid w:val="00683CCF"/>
    <w:rsid w:val="00686BBE"/>
    <w:rsid w:val="006E7756"/>
    <w:rsid w:val="00734B5D"/>
    <w:rsid w:val="007361ED"/>
    <w:rsid w:val="00770A40"/>
    <w:rsid w:val="007D0A2F"/>
    <w:rsid w:val="007D1808"/>
    <w:rsid w:val="008559E9"/>
    <w:rsid w:val="00863AD2"/>
    <w:rsid w:val="00871E94"/>
    <w:rsid w:val="00881270"/>
    <w:rsid w:val="008C2DDF"/>
    <w:rsid w:val="00966E9C"/>
    <w:rsid w:val="00A2453D"/>
    <w:rsid w:val="00A2792F"/>
    <w:rsid w:val="00A3139B"/>
    <w:rsid w:val="00A4688A"/>
    <w:rsid w:val="00AC59FA"/>
    <w:rsid w:val="00AD080E"/>
    <w:rsid w:val="00AD376B"/>
    <w:rsid w:val="00B27172"/>
    <w:rsid w:val="00B95CDA"/>
    <w:rsid w:val="00C26967"/>
    <w:rsid w:val="00C46D76"/>
    <w:rsid w:val="00CA34D3"/>
    <w:rsid w:val="00CE027F"/>
    <w:rsid w:val="00D10054"/>
    <w:rsid w:val="00D360DB"/>
    <w:rsid w:val="00D53034"/>
    <w:rsid w:val="00D72DE2"/>
    <w:rsid w:val="00DC41C8"/>
    <w:rsid w:val="00DD3B64"/>
    <w:rsid w:val="00DF373B"/>
    <w:rsid w:val="00E0774E"/>
    <w:rsid w:val="00E733FA"/>
    <w:rsid w:val="00E848E4"/>
    <w:rsid w:val="00EC0C2D"/>
    <w:rsid w:val="00EC55A8"/>
    <w:rsid w:val="00EF28AA"/>
    <w:rsid w:val="00F521D1"/>
    <w:rsid w:val="00F6367A"/>
    <w:rsid w:val="00FA17EF"/>
    <w:rsid w:val="00FB7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B90D"/>
  <w15:chartTrackingRefBased/>
  <w15:docId w15:val="{DA92430F-3709-4F80-87B4-2CA4BC6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808"/>
    <w:pPr>
      <w:ind w:left="720"/>
      <w:contextualSpacing/>
    </w:pPr>
  </w:style>
  <w:style w:type="paragraph" w:customStyle="1" w:styleId="02S2">
    <w:name w:val="*02  ÜS 2"/>
    <w:rsid w:val="00AC59FA"/>
    <w:pPr>
      <w:suppressAutoHyphens/>
      <w:spacing w:after="240" w:line="280" w:lineRule="exact"/>
      <w:ind w:right="-57"/>
    </w:pPr>
    <w:rPr>
      <w:rFonts w:ascii="Arial" w:eastAsia="Times New Roman" w:hAnsi="Arial" w:cs="Arial"/>
      <w:b/>
      <w:sz w:val="24"/>
      <w:szCs w:val="24"/>
      <w:lang w:eastAsia="de-DE"/>
    </w:rPr>
  </w:style>
  <w:style w:type="table" w:styleId="Tabellenraster">
    <w:name w:val="Table Grid"/>
    <w:basedOn w:val="NormaleTabelle"/>
    <w:uiPriority w:val="39"/>
    <w:rsid w:val="0033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5171</Characters>
  <Application>Microsoft Office Word</Application>
  <DocSecurity>0</DocSecurity>
  <Lines>43</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68</cp:revision>
  <dcterms:created xsi:type="dcterms:W3CDTF">2020-12-14T21:56:00Z</dcterms:created>
  <dcterms:modified xsi:type="dcterms:W3CDTF">2021-02-16T07:57:00Z</dcterms:modified>
</cp:coreProperties>
</file>