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8AC689" w14:textId="77777777" w:rsidR="00E50B6F" w:rsidRDefault="00EB7811">
      <w:r>
        <w:t>Bau und Funktion Muskel LB S. 104 und 105</w:t>
      </w:r>
    </w:p>
    <w:sectPr w:rsidR="00E50B6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811"/>
    <w:rsid w:val="00E50B6F"/>
    <w:rsid w:val="00EB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AA441"/>
  <w15:chartTrackingRefBased/>
  <w15:docId w15:val="{7E4D564E-B66D-49E2-8A8D-F31B7B09C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37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Jörg Ibold</dc:creator>
  <cp:keywords/>
  <dc:description/>
  <cp:lastModifiedBy>Jörg Ibold</cp:lastModifiedBy>
  <cp:revision>1</cp:revision>
  <dcterms:created xsi:type="dcterms:W3CDTF">2020-12-07T08:34:00Z</dcterms:created>
  <dcterms:modified xsi:type="dcterms:W3CDTF">2020-12-07T08:38:00Z</dcterms:modified>
</cp:coreProperties>
</file>